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638BB" w14:textId="77777777" w:rsidR="00BE1593" w:rsidRDefault="00BE1593" w:rsidP="00C34A6C">
      <w:pPr>
        <w:contextualSpacing/>
        <w:rPr>
          <w:color w:val="0000FF"/>
        </w:rPr>
      </w:pPr>
      <w:r w:rsidRPr="003859EE">
        <w:rPr>
          <w:color w:val="0000FF"/>
        </w:rPr>
        <w:t xml:space="preserve">Conflict Resolution </w:t>
      </w:r>
      <w:r>
        <w:rPr>
          <w:color w:val="0000FF"/>
        </w:rPr>
        <w:t xml:space="preserve">&amp; </w:t>
      </w:r>
      <w:r w:rsidRPr="003859EE">
        <w:rPr>
          <w:color w:val="0000FF"/>
        </w:rPr>
        <w:t>Group Activity</w:t>
      </w:r>
      <w:r>
        <w:rPr>
          <w:color w:val="0000FF"/>
        </w:rPr>
        <w:t xml:space="preserve"> </w:t>
      </w:r>
      <w:proofErr w:type="spellStart"/>
      <w:r>
        <w:rPr>
          <w:color w:val="0000FF"/>
        </w:rPr>
        <w:t>ppt</w:t>
      </w:r>
      <w:proofErr w:type="spellEnd"/>
    </w:p>
    <w:p w14:paraId="237B4782" w14:textId="77777777" w:rsidR="00C34A6C" w:rsidRDefault="00C34A6C" w:rsidP="00C34A6C">
      <w:pPr>
        <w:contextualSpacing/>
        <w:rPr>
          <w:rFonts w:eastAsia="Times New Roman"/>
        </w:rPr>
      </w:pPr>
    </w:p>
    <w:p w14:paraId="4B731D71" w14:textId="77777777" w:rsidR="00BE1593" w:rsidRDefault="00C34A6C" w:rsidP="00C34A6C">
      <w:pPr>
        <w:contextualSpacing/>
        <w:rPr>
          <w:rFonts w:eastAsia="Times New Roman"/>
        </w:rPr>
      </w:pPr>
      <w:r>
        <w:rPr>
          <w:rFonts w:eastAsia="Times New Roman"/>
        </w:rPr>
        <w:t>We all face conflict at some point in our day, whether professionally and personally. Conflict at work, while unfortunate, is to be expected. Everyone is different. We do things differently.  We like things done certain ways over doing them another way. All these differences can lead to conflict when individuals cannot agree.</w:t>
      </w:r>
    </w:p>
    <w:p w14:paraId="1A3D6260" w14:textId="77777777" w:rsidR="00C34A6C" w:rsidRDefault="00C34A6C" w:rsidP="00C34A6C">
      <w:pPr>
        <w:contextualSpacing/>
        <w:rPr>
          <w:rFonts w:eastAsia="Times New Roman"/>
        </w:rPr>
      </w:pPr>
    </w:p>
    <w:p w14:paraId="3FF3CD0C" w14:textId="77777777" w:rsidR="006E38FF" w:rsidRPr="006E38FF" w:rsidRDefault="006E38FF" w:rsidP="006E38FF">
      <w:pPr>
        <w:contextualSpacing/>
        <w:rPr>
          <w:rFonts w:eastAsia="Times New Roman"/>
        </w:rPr>
      </w:pPr>
      <w:r w:rsidRPr="006E38FF">
        <w:rPr>
          <w:rFonts w:eastAsia="Times New Roman"/>
        </w:rPr>
        <w:t>Common causes of workplace conflict:</w:t>
      </w:r>
    </w:p>
    <w:p w14:paraId="070E2CD7" w14:textId="77777777" w:rsidR="006E38FF" w:rsidRPr="006E38FF" w:rsidRDefault="006E38FF" w:rsidP="006E38FF">
      <w:pPr>
        <w:numPr>
          <w:ilvl w:val="0"/>
          <w:numId w:val="3"/>
        </w:numPr>
        <w:contextualSpacing/>
        <w:rPr>
          <w:rFonts w:eastAsia="Times New Roman" w:cs="Times New Roman"/>
        </w:rPr>
      </w:pPr>
      <w:r w:rsidRPr="006E38FF">
        <w:rPr>
          <w:rFonts w:eastAsia="Times New Roman" w:cs="Times New Roman"/>
        </w:rPr>
        <w:t xml:space="preserve">Personality differences. </w:t>
      </w:r>
    </w:p>
    <w:p w14:paraId="45DAE1A9" w14:textId="77777777" w:rsidR="006E38FF" w:rsidRPr="006E38FF" w:rsidRDefault="006E38FF" w:rsidP="006E38FF">
      <w:pPr>
        <w:numPr>
          <w:ilvl w:val="0"/>
          <w:numId w:val="3"/>
        </w:numPr>
        <w:contextualSpacing/>
        <w:rPr>
          <w:rFonts w:eastAsia="Times New Roman" w:cs="Times New Roman"/>
        </w:rPr>
      </w:pPr>
      <w:r w:rsidRPr="006E38FF">
        <w:rPr>
          <w:rFonts w:eastAsia="Times New Roman" w:cs="Times New Roman"/>
        </w:rPr>
        <w:t>Individual ways of doing things</w:t>
      </w:r>
    </w:p>
    <w:p w14:paraId="790FFB04" w14:textId="77777777" w:rsidR="006E38FF" w:rsidRPr="006E38FF" w:rsidRDefault="006E38FF" w:rsidP="006E38FF">
      <w:pPr>
        <w:numPr>
          <w:ilvl w:val="0"/>
          <w:numId w:val="3"/>
        </w:numPr>
        <w:contextualSpacing/>
        <w:rPr>
          <w:rFonts w:eastAsia="Times New Roman" w:cs="Times New Roman"/>
        </w:rPr>
      </w:pPr>
      <w:r w:rsidRPr="006E38FF">
        <w:rPr>
          <w:rFonts w:eastAsia="Times New Roman" w:cs="Times New Roman"/>
        </w:rPr>
        <w:t>Workplace behaviors regarded by some co-workers as irritating.</w:t>
      </w:r>
    </w:p>
    <w:p w14:paraId="751DB47F" w14:textId="77777777" w:rsidR="006E38FF" w:rsidRPr="006E38FF" w:rsidRDefault="006E38FF" w:rsidP="006E38FF">
      <w:pPr>
        <w:numPr>
          <w:ilvl w:val="0"/>
          <w:numId w:val="3"/>
        </w:numPr>
        <w:contextualSpacing/>
        <w:rPr>
          <w:rFonts w:eastAsia="Times New Roman" w:cs="Times New Roman"/>
        </w:rPr>
      </w:pPr>
      <w:r w:rsidRPr="006E38FF">
        <w:rPr>
          <w:rFonts w:eastAsia="Times New Roman" w:cs="Times New Roman"/>
        </w:rPr>
        <w:t>Unmet needs in the workplace.</w:t>
      </w:r>
    </w:p>
    <w:p w14:paraId="0FA269A5" w14:textId="77777777" w:rsidR="006E38FF" w:rsidRPr="006E38FF" w:rsidRDefault="006E38FF" w:rsidP="006E38FF">
      <w:pPr>
        <w:numPr>
          <w:ilvl w:val="0"/>
          <w:numId w:val="3"/>
        </w:numPr>
        <w:contextualSpacing/>
        <w:rPr>
          <w:rFonts w:eastAsia="Times New Roman" w:cs="Times New Roman"/>
        </w:rPr>
      </w:pPr>
      <w:r w:rsidRPr="006E38FF">
        <w:rPr>
          <w:rFonts w:eastAsia="Times New Roman" w:cs="Times New Roman"/>
        </w:rPr>
        <w:t>Perceived inequities of resources.</w:t>
      </w:r>
    </w:p>
    <w:p w14:paraId="64BB9C02" w14:textId="77777777" w:rsidR="006E38FF" w:rsidRPr="006E38FF" w:rsidRDefault="006E38FF" w:rsidP="006E38FF">
      <w:pPr>
        <w:numPr>
          <w:ilvl w:val="0"/>
          <w:numId w:val="3"/>
        </w:numPr>
        <w:contextualSpacing/>
        <w:rPr>
          <w:rFonts w:eastAsia="Times New Roman" w:cs="Times New Roman"/>
        </w:rPr>
      </w:pPr>
      <w:r w:rsidRPr="006E38FF">
        <w:rPr>
          <w:rFonts w:eastAsia="Times New Roman" w:cs="Times New Roman"/>
        </w:rPr>
        <w:t>Unclarified roles in the workplace.</w:t>
      </w:r>
    </w:p>
    <w:p w14:paraId="7879ED4E" w14:textId="77777777" w:rsidR="002A419D" w:rsidRDefault="002A419D" w:rsidP="006E38FF">
      <w:pPr>
        <w:numPr>
          <w:ilvl w:val="0"/>
          <w:numId w:val="3"/>
        </w:numPr>
        <w:contextualSpacing/>
        <w:rPr>
          <w:rFonts w:eastAsia="Times New Roman" w:cs="Times New Roman"/>
        </w:rPr>
      </w:pPr>
      <w:r w:rsidRPr="006E38FF">
        <w:rPr>
          <w:rFonts w:eastAsia="Times New Roman" w:cs="Times New Roman"/>
        </w:rPr>
        <w:t xml:space="preserve">Mismanagement of organizational </w:t>
      </w:r>
      <w:proofErr w:type="gramStart"/>
      <w:r w:rsidRPr="006E38FF">
        <w:rPr>
          <w:rFonts w:eastAsia="Times New Roman" w:cs="Times New Roman"/>
        </w:rPr>
        <w:t>change</w:t>
      </w:r>
      <w:proofErr w:type="gramEnd"/>
      <w:r w:rsidRPr="006E38FF">
        <w:rPr>
          <w:rFonts w:eastAsia="Times New Roman" w:cs="Times New Roman"/>
        </w:rPr>
        <w:t xml:space="preserve"> and transition. </w:t>
      </w:r>
    </w:p>
    <w:p w14:paraId="0C5CD3FE" w14:textId="7891CB8F" w:rsidR="006E38FF" w:rsidRPr="006E38FF" w:rsidRDefault="006E38FF" w:rsidP="006E38FF">
      <w:pPr>
        <w:numPr>
          <w:ilvl w:val="0"/>
          <w:numId w:val="3"/>
        </w:numPr>
        <w:contextualSpacing/>
        <w:rPr>
          <w:rFonts w:eastAsia="Times New Roman" w:cs="Times New Roman"/>
        </w:rPr>
      </w:pPr>
      <w:r w:rsidRPr="006E38FF">
        <w:rPr>
          <w:rFonts w:eastAsia="Times New Roman" w:cs="Times New Roman"/>
        </w:rPr>
        <w:t xml:space="preserve">Competing job duties or poor implementation of a job description—for example, placing a nonsupervisory employee in an unofficial position of "supervising" another employee. </w:t>
      </w:r>
    </w:p>
    <w:p w14:paraId="3093C9A5" w14:textId="251F7814" w:rsidR="006E38FF" w:rsidRPr="002A419D" w:rsidRDefault="006E38FF" w:rsidP="002A419D">
      <w:pPr>
        <w:numPr>
          <w:ilvl w:val="0"/>
          <w:numId w:val="3"/>
        </w:numPr>
        <w:contextualSpacing/>
        <w:rPr>
          <w:rFonts w:eastAsia="Times New Roman" w:cs="Times New Roman"/>
        </w:rPr>
      </w:pPr>
      <w:r w:rsidRPr="006E38FF">
        <w:rPr>
          <w:rFonts w:eastAsia="Times New Roman" w:cs="Times New Roman"/>
        </w:rPr>
        <w:t xml:space="preserve">A systemic circumstance such as a workforce slowdown, a merger or acquisition, or a reduction in force. </w:t>
      </w:r>
    </w:p>
    <w:p w14:paraId="30AB9449" w14:textId="77777777" w:rsidR="006E38FF" w:rsidRPr="006E38FF" w:rsidRDefault="006E38FF" w:rsidP="006E38FF">
      <w:pPr>
        <w:numPr>
          <w:ilvl w:val="0"/>
          <w:numId w:val="3"/>
        </w:numPr>
        <w:contextualSpacing/>
        <w:rPr>
          <w:rFonts w:eastAsia="Times New Roman" w:cs="Times New Roman"/>
        </w:rPr>
      </w:pPr>
      <w:r w:rsidRPr="006E38FF">
        <w:rPr>
          <w:rFonts w:eastAsia="Times New Roman" w:cs="Times New Roman"/>
        </w:rPr>
        <w:t xml:space="preserve">Poor communication, including misunderstood remarks and comments taken out of context. </w:t>
      </w:r>
    </w:p>
    <w:p w14:paraId="41648A16" w14:textId="77777777" w:rsidR="006E38FF" w:rsidRPr="006E38FF" w:rsidRDefault="006E38FF" w:rsidP="006E38FF">
      <w:pPr>
        <w:numPr>
          <w:ilvl w:val="0"/>
          <w:numId w:val="3"/>
        </w:numPr>
        <w:contextualSpacing/>
        <w:rPr>
          <w:rFonts w:eastAsia="Times New Roman" w:cs="Times New Roman"/>
        </w:rPr>
      </w:pPr>
      <w:r w:rsidRPr="006E38FF">
        <w:rPr>
          <w:rFonts w:eastAsia="Times New Roman" w:cs="Times New Roman"/>
        </w:rPr>
        <w:t>Differences over work methods or goals or differences in perspectives attributable to age, sex or upbringing.</w:t>
      </w:r>
    </w:p>
    <w:p w14:paraId="5FD8AB57" w14:textId="77777777" w:rsidR="006E38FF" w:rsidRDefault="006E38FF" w:rsidP="00C34A6C">
      <w:pPr>
        <w:contextualSpacing/>
        <w:rPr>
          <w:rFonts w:eastAsia="Times New Roman"/>
        </w:rPr>
      </w:pPr>
    </w:p>
    <w:p w14:paraId="163207D8" w14:textId="77777777" w:rsidR="00C34A6C" w:rsidRDefault="00C34A6C" w:rsidP="00C34A6C">
      <w:pPr>
        <w:contextualSpacing/>
        <w:rPr>
          <w:rFonts w:eastAsia="Times New Roman"/>
        </w:rPr>
      </w:pPr>
      <w:r>
        <w:rPr>
          <w:rFonts w:eastAsia="Times New Roman"/>
        </w:rPr>
        <w:t>How to constructively avoid conflict:</w:t>
      </w:r>
    </w:p>
    <w:p w14:paraId="186397C7" w14:textId="77777777" w:rsidR="006E38FF" w:rsidRDefault="006E38FF" w:rsidP="00C34A6C">
      <w:pPr>
        <w:pStyle w:val="ListParagraph"/>
        <w:numPr>
          <w:ilvl w:val="0"/>
          <w:numId w:val="1"/>
        </w:numPr>
        <w:rPr>
          <w:rFonts w:eastAsia="Times New Roman"/>
        </w:rPr>
      </w:pPr>
      <w:r>
        <w:rPr>
          <w:rFonts w:eastAsia="Times New Roman"/>
        </w:rPr>
        <w:t>Be culturally competent</w:t>
      </w:r>
    </w:p>
    <w:p w14:paraId="3FC26A82" w14:textId="77777777" w:rsidR="00C34A6C" w:rsidRDefault="00C34A6C" w:rsidP="00C34A6C">
      <w:pPr>
        <w:pStyle w:val="ListParagraph"/>
        <w:numPr>
          <w:ilvl w:val="0"/>
          <w:numId w:val="1"/>
        </w:numPr>
        <w:rPr>
          <w:rFonts w:eastAsia="Times New Roman"/>
        </w:rPr>
      </w:pPr>
      <w:r>
        <w:rPr>
          <w:rFonts w:eastAsia="Times New Roman"/>
        </w:rPr>
        <w:t>Actively listen and mirror what’s been said to you</w:t>
      </w:r>
    </w:p>
    <w:p w14:paraId="207CE66E" w14:textId="77777777" w:rsidR="00C34A6C" w:rsidRDefault="00C34A6C" w:rsidP="00C34A6C">
      <w:pPr>
        <w:pStyle w:val="ListParagraph"/>
        <w:numPr>
          <w:ilvl w:val="0"/>
          <w:numId w:val="1"/>
        </w:numPr>
        <w:rPr>
          <w:rFonts w:eastAsia="Times New Roman"/>
        </w:rPr>
      </w:pPr>
      <w:r>
        <w:rPr>
          <w:rFonts w:eastAsia="Times New Roman"/>
        </w:rPr>
        <w:t>Consider how you would feel in the other person’s situation</w:t>
      </w:r>
    </w:p>
    <w:p w14:paraId="72A0BE55" w14:textId="77777777" w:rsidR="00C34A6C" w:rsidRDefault="00C34A6C" w:rsidP="00C34A6C">
      <w:pPr>
        <w:pStyle w:val="ListParagraph"/>
        <w:numPr>
          <w:ilvl w:val="0"/>
          <w:numId w:val="1"/>
        </w:numPr>
        <w:rPr>
          <w:rFonts w:eastAsia="Times New Roman"/>
        </w:rPr>
      </w:pPr>
      <w:r>
        <w:rPr>
          <w:rFonts w:eastAsia="Times New Roman"/>
        </w:rPr>
        <w:t>Calmly discuss the different perspectives</w:t>
      </w:r>
    </w:p>
    <w:p w14:paraId="1BB2C1CF" w14:textId="77777777" w:rsidR="00C34A6C" w:rsidRDefault="00C34A6C" w:rsidP="00C34A6C">
      <w:pPr>
        <w:pStyle w:val="ListParagraph"/>
        <w:numPr>
          <w:ilvl w:val="0"/>
          <w:numId w:val="1"/>
        </w:numPr>
        <w:rPr>
          <w:rFonts w:eastAsia="Times New Roman"/>
        </w:rPr>
      </w:pPr>
      <w:r>
        <w:rPr>
          <w:rFonts w:eastAsia="Times New Roman"/>
        </w:rPr>
        <w:t>Review the facts</w:t>
      </w:r>
    </w:p>
    <w:p w14:paraId="33C1F0A6" w14:textId="77777777" w:rsidR="00C34A6C" w:rsidRDefault="006E38FF" w:rsidP="00C34A6C">
      <w:pPr>
        <w:pStyle w:val="ListParagraph"/>
        <w:numPr>
          <w:ilvl w:val="0"/>
          <w:numId w:val="1"/>
        </w:numPr>
        <w:rPr>
          <w:rFonts w:eastAsia="Times New Roman"/>
        </w:rPr>
      </w:pPr>
      <w:r>
        <w:rPr>
          <w:rFonts w:eastAsia="Times New Roman"/>
        </w:rPr>
        <w:t>If a compromise or resolution cannot be reached, agree to involve a manager</w:t>
      </w:r>
    </w:p>
    <w:p w14:paraId="3239F0F7" w14:textId="77777777" w:rsidR="006E38FF" w:rsidRDefault="006E38FF" w:rsidP="006E38FF">
      <w:pPr>
        <w:rPr>
          <w:rFonts w:eastAsia="Times New Roman"/>
        </w:rPr>
      </w:pPr>
    </w:p>
    <w:p w14:paraId="73DDF357" w14:textId="77777777" w:rsidR="006E38FF" w:rsidRDefault="006E38FF" w:rsidP="006E38FF">
      <w:pPr>
        <w:rPr>
          <w:rFonts w:eastAsia="Times New Roman"/>
        </w:rPr>
      </w:pPr>
      <w:r>
        <w:rPr>
          <w:rFonts w:eastAsia="Times New Roman"/>
        </w:rPr>
        <w:t>When conflict arises:</w:t>
      </w:r>
    </w:p>
    <w:p w14:paraId="24CD58FA" w14:textId="77777777" w:rsidR="006E38FF" w:rsidRDefault="006E38FF" w:rsidP="006E38FF">
      <w:pPr>
        <w:pStyle w:val="ListParagraph"/>
        <w:numPr>
          <w:ilvl w:val="0"/>
          <w:numId w:val="2"/>
        </w:numPr>
        <w:rPr>
          <w:rFonts w:eastAsia="Times New Roman"/>
        </w:rPr>
      </w:pPr>
      <w:r>
        <w:rPr>
          <w:rFonts w:eastAsia="Times New Roman"/>
        </w:rPr>
        <w:t>Don’t avoid it – it’s not going to go away</w:t>
      </w:r>
    </w:p>
    <w:p w14:paraId="74DB38C6" w14:textId="77777777" w:rsidR="006E38FF" w:rsidRDefault="006E38FF" w:rsidP="006E38FF">
      <w:pPr>
        <w:pStyle w:val="ListParagraph"/>
        <w:numPr>
          <w:ilvl w:val="0"/>
          <w:numId w:val="2"/>
        </w:numPr>
        <w:rPr>
          <w:rFonts w:eastAsia="Times New Roman"/>
        </w:rPr>
      </w:pPr>
      <w:r>
        <w:rPr>
          <w:rFonts w:eastAsia="Times New Roman"/>
        </w:rPr>
        <w:t>Don’t be conciliatory – that will only breed resentment</w:t>
      </w:r>
    </w:p>
    <w:p w14:paraId="191DE87C" w14:textId="77777777" w:rsidR="006E38FF" w:rsidRDefault="006E38FF" w:rsidP="006E38FF">
      <w:pPr>
        <w:pStyle w:val="ListParagraph"/>
        <w:numPr>
          <w:ilvl w:val="0"/>
          <w:numId w:val="2"/>
        </w:numPr>
        <w:rPr>
          <w:rFonts w:eastAsia="Times New Roman"/>
        </w:rPr>
      </w:pPr>
      <w:r>
        <w:rPr>
          <w:rFonts w:eastAsia="Times New Roman"/>
        </w:rPr>
        <w:t>Listen carefully – you might change your view if you have more information</w:t>
      </w:r>
    </w:p>
    <w:p w14:paraId="2B6CADE5" w14:textId="77777777" w:rsidR="006E38FF" w:rsidRDefault="006E38FF" w:rsidP="006E38FF">
      <w:pPr>
        <w:pStyle w:val="ListParagraph"/>
        <w:numPr>
          <w:ilvl w:val="0"/>
          <w:numId w:val="2"/>
        </w:numPr>
        <w:rPr>
          <w:rFonts w:eastAsia="Times New Roman"/>
        </w:rPr>
      </w:pPr>
      <w:r>
        <w:rPr>
          <w:rFonts w:eastAsia="Times New Roman"/>
        </w:rPr>
        <w:t>Come to an agreement – hopefully it resolves, but if not then compromise</w:t>
      </w:r>
    </w:p>
    <w:p w14:paraId="035803A9" w14:textId="77777777" w:rsidR="006E38FF" w:rsidRPr="006E38FF" w:rsidRDefault="006E38FF" w:rsidP="006E38FF">
      <w:pPr>
        <w:pStyle w:val="ListParagraph"/>
        <w:numPr>
          <w:ilvl w:val="0"/>
          <w:numId w:val="2"/>
        </w:numPr>
        <w:rPr>
          <w:rFonts w:eastAsia="Times New Roman"/>
        </w:rPr>
      </w:pPr>
      <w:r>
        <w:rPr>
          <w:rFonts w:eastAsia="Times New Roman"/>
        </w:rPr>
        <w:t>Don’t hold grudges – once there is a solution, move on.  If your holding onto things means the issue was NOT solved.</w:t>
      </w:r>
    </w:p>
    <w:p w14:paraId="62911939" w14:textId="77777777" w:rsidR="00C34A6C" w:rsidRDefault="00C34A6C" w:rsidP="00C34A6C">
      <w:pPr>
        <w:contextualSpacing/>
        <w:rPr>
          <w:rFonts w:eastAsia="Times New Roman"/>
        </w:rPr>
      </w:pPr>
    </w:p>
    <w:p w14:paraId="73818DB3" w14:textId="77777777" w:rsidR="00C34A6C" w:rsidRDefault="006E38FF" w:rsidP="00C34A6C">
      <w:pPr>
        <w:contextualSpacing/>
        <w:rPr>
          <w:color w:val="0000FF"/>
        </w:rPr>
      </w:pPr>
      <w:r>
        <w:rPr>
          <w:color w:val="0000FF"/>
        </w:rPr>
        <w:t>How to manage yourself during a conflict:</w:t>
      </w:r>
    </w:p>
    <w:p w14:paraId="4C25FEBE" w14:textId="77777777" w:rsidR="002250E0" w:rsidRDefault="002250E0" w:rsidP="002250E0">
      <w:pPr>
        <w:pStyle w:val="ListParagraph"/>
        <w:numPr>
          <w:ilvl w:val="0"/>
          <w:numId w:val="4"/>
        </w:numPr>
        <w:rPr>
          <w:color w:val="0000FF"/>
        </w:rPr>
      </w:pPr>
      <w:r>
        <w:rPr>
          <w:color w:val="0000FF"/>
        </w:rPr>
        <w:t>Meet in a neutral place where there won’t be interruptions</w:t>
      </w:r>
    </w:p>
    <w:p w14:paraId="68AA9C75" w14:textId="77777777" w:rsidR="006E38FF" w:rsidRDefault="002250E0" w:rsidP="002250E0">
      <w:pPr>
        <w:pStyle w:val="ListParagraph"/>
        <w:numPr>
          <w:ilvl w:val="0"/>
          <w:numId w:val="4"/>
        </w:numPr>
        <w:rPr>
          <w:color w:val="0000FF"/>
        </w:rPr>
      </w:pPr>
      <w:r>
        <w:rPr>
          <w:color w:val="0000FF"/>
        </w:rPr>
        <w:t>Don’t need to be right</w:t>
      </w:r>
    </w:p>
    <w:p w14:paraId="744121BF" w14:textId="77777777" w:rsidR="002250E0" w:rsidRDefault="002250E0" w:rsidP="002250E0">
      <w:pPr>
        <w:pStyle w:val="ListParagraph"/>
        <w:numPr>
          <w:ilvl w:val="0"/>
          <w:numId w:val="4"/>
        </w:numPr>
        <w:rPr>
          <w:color w:val="0000FF"/>
        </w:rPr>
      </w:pPr>
      <w:r>
        <w:rPr>
          <w:color w:val="0000FF"/>
        </w:rPr>
        <w:lastRenderedPageBreak/>
        <w:t>Don’t look to place blame</w:t>
      </w:r>
    </w:p>
    <w:p w14:paraId="01B89626" w14:textId="77777777" w:rsidR="002250E0" w:rsidRDefault="002250E0" w:rsidP="002250E0">
      <w:pPr>
        <w:pStyle w:val="ListParagraph"/>
        <w:numPr>
          <w:ilvl w:val="0"/>
          <w:numId w:val="4"/>
        </w:numPr>
        <w:rPr>
          <w:color w:val="0000FF"/>
        </w:rPr>
      </w:pPr>
      <w:r>
        <w:rPr>
          <w:color w:val="0000FF"/>
        </w:rPr>
        <w:t>Objectively look for a root cause</w:t>
      </w:r>
    </w:p>
    <w:p w14:paraId="2164E9BA" w14:textId="77777777" w:rsidR="002250E0" w:rsidRDefault="002250E0" w:rsidP="002250E0">
      <w:pPr>
        <w:pStyle w:val="ListParagraph"/>
        <w:numPr>
          <w:ilvl w:val="0"/>
          <w:numId w:val="4"/>
        </w:numPr>
        <w:rPr>
          <w:color w:val="0000FF"/>
        </w:rPr>
      </w:pPr>
      <w:r>
        <w:rPr>
          <w:color w:val="0000FF"/>
        </w:rPr>
        <w:t>Identify your emotional state before you engage with someone about the issue</w:t>
      </w:r>
    </w:p>
    <w:p w14:paraId="376747B6" w14:textId="77777777" w:rsidR="002250E0" w:rsidRDefault="002250E0" w:rsidP="002250E0">
      <w:pPr>
        <w:pStyle w:val="ListParagraph"/>
        <w:numPr>
          <w:ilvl w:val="0"/>
          <w:numId w:val="4"/>
        </w:numPr>
        <w:rPr>
          <w:color w:val="0000FF"/>
        </w:rPr>
      </w:pPr>
      <w:r>
        <w:rPr>
          <w:color w:val="0000FF"/>
        </w:rPr>
        <w:t>Actively listen the other person’s view</w:t>
      </w:r>
    </w:p>
    <w:p w14:paraId="1036D202" w14:textId="77777777" w:rsidR="002250E0" w:rsidRDefault="002250E0" w:rsidP="002250E0">
      <w:pPr>
        <w:pStyle w:val="ListParagraph"/>
        <w:numPr>
          <w:ilvl w:val="0"/>
          <w:numId w:val="4"/>
        </w:numPr>
        <w:rPr>
          <w:color w:val="0000FF"/>
        </w:rPr>
      </w:pPr>
      <w:r>
        <w:rPr>
          <w:color w:val="0000FF"/>
        </w:rPr>
        <w:t>Validate and echo the other person’s feelings as well as their view point</w:t>
      </w:r>
    </w:p>
    <w:p w14:paraId="222355BE" w14:textId="77777777" w:rsidR="002250E0" w:rsidRDefault="002250E0" w:rsidP="002250E0">
      <w:pPr>
        <w:pStyle w:val="ListParagraph"/>
        <w:numPr>
          <w:ilvl w:val="0"/>
          <w:numId w:val="4"/>
        </w:numPr>
        <w:rPr>
          <w:color w:val="0000FF"/>
        </w:rPr>
      </w:pPr>
      <w:bookmarkStart w:id="0" w:name="_GoBack"/>
      <w:r>
        <w:rPr>
          <w:color w:val="0000FF"/>
        </w:rPr>
        <w:t>Collaborate together on finding a solution</w:t>
      </w:r>
    </w:p>
    <w:p w14:paraId="409D2AA6" w14:textId="77777777" w:rsidR="002250E0" w:rsidRDefault="002250E0" w:rsidP="002250E0">
      <w:pPr>
        <w:pStyle w:val="ListParagraph"/>
        <w:numPr>
          <w:ilvl w:val="0"/>
          <w:numId w:val="4"/>
        </w:numPr>
        <w:rPr>
          <w:color w:val="0000FF"/>
        </w:rPr>
      </w:pPr>
      <w:r>
        <w:rPr>
          <w:color w:val="0000FF"/>
        </w:rPr>
        <w:t>Keep the conversation goal oriented on solutions, avoid petty points</w:t>
      </w:r>
    </w:p>
    <w:p w14:paraId="6879E6DD" w14:textId="77777777" w:rsidR="002250E0" w:rsidRDefault="002250E0" w:rsidP="002250E0">
      <w:pPr>
        <w:pStyle w:val="ListParagraph"/>
        <w:numPr>
          <w:ilvl w:val="0"/>
          <w:numId w:val="4"/>
        </w:numPr>
        <w:rPr>
          <w:color w:val="0000FF"/>
        </w:rPr>
      </w:pPr>
      <w:r>
        <w:rPr>
          <w:color w:val="0000FF"/>
        </w:rPr>
        <w:t>Meet in person to solve the issue.  Communication through texts and emails can create misinterpretations</w:t>
      </w:r>
    </w:p>
    <w:p w14:paraId="279A8DD8" w14:textId="77777777" w:rsidR="002250E0" w:rsidRDefault="002250E0" w:rsidP="002250E0">
      <w:pPr>
        <w:pStyle w:val="ListParagraph"/>
        <w:numPr>
          <w:ilvl w:val="0"/>
          <w:numId w:val="4"/>
        </w:numPr>
        <w:rPr>
          <w:color w:val="0000FF"/>
        </w:rPr>
      </w:pPr>
      <w:r>
        <w:rPr>
          <w:color w:val="0000FF"/>
        </w:rPr>
        <w:t>Admit if you were wrong</w:t>
      </w:r>
    </w:p>
    <w:p w14:paraId="6F405DF9" w14:textId="77777777" w:rsidR="002250E0" w:rsidRDefault="002250E0" w:rsidP="002250E0">
      <w:pPr>
        <w:pStyle w:val="ListParagraph"/>
        <w:numPr>
          <w:ilvl w:val="0"/>
          <w:numId w:val="4"/>
        </w:numPr>
        <w:rPr>
          <w:color w:val="0000FF"/>
        </w:rPr>
      </w:pPr>
      <w:r>
        <w:rPr>
          <w:color w:val="0000FF"/>
        </w:rPr>
        <w:t>Avoid attacking the other person by telling them what they did, what they said, or how they acted.  Express how you feel and how it affects you, and work to find a solution.</w:t>
      </w:r>
    </w:p>
    <w:p w14:paraId="136216BD" w14:textId="77777777" w:rsidR="002250E0" w:rsidRDefault="002250E0" w:rsidP="002250E0">
      <w:pPr>
        <w:pStyle w:val="ListParagraph"/>
        <w:numPr>
          <w:ilvl w:val="0"/>
          <w:numId w:val="4"/>
        </w:numPr>
        <w:rPr>
          <w:color w:val="0000FF"/>
        </w:rPr>
      </w:pPr>
      <w:r>
        <w:rPr>
          <w:color w:val="0000FF"/>
        </w:rPr>
        <w:t>Focus on the behavior or action, not the personality type</w:t>
      </w:r>
    </w:p>
    <w:bookmarkEnd w:id="0"/>
    <w:p w14:paraId="350F1F1C" w14:textId="77777777" w:rsidR="002250E0" w:rsidRDefault="002250E0" w:rsidP="002250E0">
      <w:pPr>
        <w:rPr>
          <w:color w:val="0000FF"/>
        </w:rPr>
      </w:pPr>
    </w:p>
    <w:p w14:paraId="202955D5" w14:textId="4884F174" w:rsidR="002250E0" w:rsidRDefault="002A419D" w:rsidP="002250E0">
      <w:pPr>
        <w:rPr>
          <w:color w:val="0000FF"/>
        </w:rPr>
      </w:pPr>
      <w:hyperlink r:id="rId6" w:history="1">
        <w:r w:rsidR="00E42D03" w:rsidRPr="003A3730">
          <w:rPr>
            <w:rStyle w:val="Hyperlink"/>
          </w:rPr>
          <w:t>https://s3.wp.wsu.edu/uploads/sites/2070/2016/08/The-big-book-of-Conflict-Resolution-Games.pdf</w:t>
        </w:r>
      </w:hyperlink>
    </w:p>
    <w:p w14:paraId="00C0ACEB" w14:textId="77777777" w:rsidR="00E42D03" w:rsidRPr="002250E0" w:rsidRDefault="00E42D03" w:rsidP="002250E0">
      <w:pPr>
        <w:rPr>
          <w:color w:val="0000FF"/>
        </w:rPr>
      </w:pPr>
    </w:p>
    <w:p w14:paraId="6CCE8BFE" w14:textId="77777777" w:rsidR="008F305B" w:rsidRDefault="008F305B" w:rsidP="00C34A6C">
      <w:pPr>
        <w:contextualSpacing/>
      </w:pPr>
    </w:p>
    <w:sectPr w:rsidR="008F305B"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6FC"/>
    <w:multiLevelType w:val="hybridMultilevel"/>
    <w:tmpl w:val="644A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7534C"/>
    <w:multiLevelType w:val="multilevel"/>
    <w:tmpl w:val="BD78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31A4A"/>
    <w:multiLevelType w:val="hybridMultilevel"/>
    <w:tmpl w:val="8EEA1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CE6D9E"/>
    <w:multiLevelType w:val="hybridMultilevel"/>
    <w:tmpl w:val="3DE4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93"/>
    <w:rsid w:val="002250E0"/>
    <w:rsid w:val="002A419D"/>
    <w:rsid w:val="006E38FF"/>
    <w:rsid w:val="008F305B"/>
    <w:rsid w:val="00BE1593"/>
    <w:rsid w:val="00C34A6C"/>
    <w:rsid w:val="00D463B4"/>
    <w:rsid w:val="00E4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FA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6C"/>
    <w:pPr>
      <w:ind w:left="720"/>
      <w:contextualSpacing/>
    </w:pPr>
  </w:style>
  <w:style w:type="character" w:styleId="Hyperlink">
    <w:name w:val="Hyperlink"/>
    <w:basedOn w:val="DefaultParagraphFont"/>
    <w:uiPriority w:val="99"/>
    <w:unhideWhenUsed/>
    <w:rsid w:val="00E42D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6C"/>
    <w:pPr>
      <w:ind w:left="720"/>
      <w:contextualSpacing/>
    </w:pPr>
  </w:style>
  <w:style w:type="character" w:styleId="Hyperlink">
    <w:name w:val="Hyperlink"/>
    <w:basedOn w:val="DefaultParagraphFont"/>
    <w:uiPriority w:val="99"/>
    <w:unhideWhenUsed/>
    <w:rsid w:val="00E42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3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3.wp.wsu.edu/uploads/sites/2070/2016/08/The-big-book-of-Conflict-Resolution-Games.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435</Words>
  <Characters>2482</Characters>
  <Application>Microsoft Macintosh Word</Application>
  <DocSecurity>0</DocSecurity>
  <Lines>20</Lines>
  <Paragraphs>5</Paragraphs>
  <ScaleCrop>false</ScaleCrop>
  <Company>Another Way Holdings, LLC</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2020-08-12T19:35:00Z</dcterms:created>
  <dcterms:modified xsi:type="dcterms:W3CDTF">2020-08-19T21:09:00Z</dcterms:modified>
</cp:coreProperties>
</file>